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E7" w:rsidRPr="00E430F7" w:rsidRDefault="00A95AE7" w:rsidP="00ED2180">
      <w:pPr>
        <w:pStyle w:val="Default"/>
        <w:ind w:left="1650" w:hanging="1648"/>
        <w:jc w:val="center"/>
        <w:rPr>
          <w:rFonts w:ascii="標楷體" w:eastAsia="標楷體" w:cs="標楷體"/>
          <w:color w:val="auto"/>
          <w:sz w:val="40"/>
          <w:szCs w:val="40"/>
        </w:rPr>
      </w:pPr>
      <w:bookmarkStart w:id="0" w:name="_GoBack"/>
      <w:bookmarkEnd w:id="0"/>
      <w:r w:rsidRPr="00E430F7">
        <w:rPr>
          <w:rFonts w:ascii="標楷體" w:eastAsia="標楷體" w:cs="標楷體" w:hint="eastAsia"/>
          <w:color w:val="auto"/>
          <w:sz w:val="40"/>
          <w:szCs w:val="40"/>
        </w:rPr>
        <w:t>南華大學運動與健康促進學士學位學程</w:t>
      </w:r>
    </w:p>
    <w:p w:rsidR="00A95AE7" w:rsidRDefault="00A95AE7" w:rsidP="00ED2180">
      <w:pPr>
        <w:pStyle w:val="Default"/>
        <w:ind w:left="1650" w:hanging="1648"/>
        <w:jc w:val="center"/>
        <w:rPr>
          <w:rFonts w:ascii="標楷體" w:eastAsia="標楷體" w:cs="標楷體"/>
          <w:color w:val="auto"/>
          <w:sz w:val="36"/>
          <w:szCs w:val="36"/>
        </w:rPr>
      </w:pPr>
      <w:r w:rsidRPr="00E430F7">
        <w:rPr>
          <w:rFonts w:ascii="標楷體" w:eastAsia="標楷體" w:cs="標楷體" w:hint="eastAsia"/>
          <w:color w:val="auto"/>
          <w:sz w:val="40"/>
          <w:szCs w:val="40"/>
        </w:rPr>
        <w:t>教師評審委員會設置辦法</w:t>
      </w:r>
    </w:p>
    <w:p w:rsidR="00A95AE7" w:rsidRDefault="00A95AE7" w:rsidP="00ED2180">
      <w:pPr>
        <w:pStyle w:val="Default"/>
        <w:snapToGrid w:val="0"/>
        <w:ind w:left="950" w:hanging="948"/>
        <w:rPr>
          <w:rFonts w:ascii="標楷體" w:eastAsia="標楷體" w:cs="標楷體"/>
          <w:color w:val="auto"/>
          <w:sz w:val="23"/>
          <w:szCs w:val="23"/>
        </w:rPr>
      </w:pPr>
    </w:p>
    <w:p w:rsidR="00C65C8D" w:rsidRPr="00126B85" w:rsidRDefault="00E62BA9" w:rsidP="00661F12">
      <w:pPr>
        <w:pStyle w:val="Default"/>
        <w:snapToGrid w:val="0"/>
        <w:spacing w:line="320" w:lineRule="exact"/>
        <w:ind w:left="826" w:hanging="824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民國</w:t>
      </w:r>
      <w:r w:rsidR="00C65C8D" w:rsidRPr="00126B85">
        <w:rPr>
          <w:rFonts w:ascii="標楷體" w:eastAsia="標楷體" w:hAnsi="標楷體"/>
          <w:color w:val="000000" w:themeColor="text1"/>
          <w:sz w:val="20"/>
          <w:szCs w:val="20"/>
        </w:rPr>
        <w:t>10</w:t>
      </w:r>
      <w:r w:rsidR="00C65C8D" w:rsidRPr="00126B85"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="00C65C8D" w:rsidRPr="00126B85">
        <w:rPr>
          <w:rFonts w:ascii="標楷體" w:eastAsia="標楷體" w:hAnsi="標楷體"/>
          <w:color w:val="000000" w:themeColor="text1"/>
          <w:sz w:val="20"/>
          <w:szCs w:val="20"/>
        </w:rPr>
        <w:t>年</w:t>
      </w:r>
      <w:r w:rsidR="003D757C"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="00C65C8D" w:rsidRPr="00126B85">
        <w:rPr>
          <w:rFonts w:ascii="標楷體" w:eastAsia="標楷體" w:hAnsi="標楷體"/>
          <w:color w:val="000000" w:themeColor="text1"/>
          <w:sz w:val="20"/>
          <w:szCs w:val="20"/>
        </w:rPr>
        <w:t>月</w:t>
      </w:r>
      <w:r w:rsidR="003D757C">
        <w:rPr>
          <w:rFonts w:ascii="標楷體" w:eastAsia="標楷體" w:hAnsi="標楷體" w:hint="eastAsia"/>
          <w:color w:val="000000" w:themeColor="text1"/>
          <w:sz w:val="20"/>
          <w:szCs w:val="20"/>
        </w:rPr>
        <w:t>7</w:t>
      </w:r>
      <w:r w:rsidR="00DC5C8F">
        <w:rPr>
          <w:rFonts w:ascii="標楷體" w:eastAsia="標楷體" w:hAnsi="標楷體"/>
          <w:color w:val="000000" w:themeColor="text1"/>
          <w:sz w:val="20"/>
          <w:szCs w:val="20"/>
        </w:rPr>
        <w:t>日</w:t>
      </w:r>
      <w:r w:rsidR="0030219A">
        <w:rPr>
          <w:rFonts w:ascii="標楷體" w:eastAsia="標楷體" w:hAnsi="標楷體" w:hint="eastAsia"/>
          <w:color w:val="000000" w:themeColor="text1"/>
          <w:sz w:val="20"/>
          <w:szCs w:val="20"/>
        </w:rPr>
        <w:t>本</w:t>
      </w:r>
      <w:r w:rsidR="00C65C8D" w:rsidRPr="00126B85">
        <w:rPr>
          <w:rFonts w:ascii="標楷體" w:eastAsia="標楷體" w:hAnsi="標楷體"/>
          <w:color w:val="000000" w:themeColor="text1"/>
          <w:sz w:val="20"/>
          <w:szCs w:val="20"/>
        </w:rPr>
        <w:t>學程10</w:t>
      </w:r>
      <w:r w:rsidR="003D757C"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="00C65C8D" w:rsidRPr="00126B85">
        <w:rPr>
          <w:rFonts w:ascii="標楷體" w:eastAsia="標楷體" w:hAnsi="標楷體"/>
          <w:color w:val="000000" w:themeColor="text1"/>
          <w:sz w:val="20"/>
          <w:szCs w:val="20"/>
        </w:rPr>
        <w:t>學年度第</w:t>
      </w:r>
      <w:r w:rsidR="003D757C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C65C8D" w:rsidRPr="00126B85">
        <w:rPr>
          <w:rFonts w:ascii="標楷體" w:eastAsia="標楷體" w:hAnsi="標楷體"/>
          <w:color w:val="000000" w:themeColor="text1"/>
          <w:sz w:val="20"/>
          <w:szCs w:val="20"/>
        </w:rPr>
        <w:t>學期第</w:t>
      </w:r>
      <w:r w:rsidR="00C65C8D" w:rsidRPr="00126B85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7B7A6B">
        <w:rPr>
          <w:rFonts w:ascii="標楷體" w:eastAsia="標楷體" w:hAnsi="標楷體"/>
          <w:color w:val="000000" w:themeColor="text1"/>
          <w:sz w:val="20"/>
          <w:szCs w:val="20"/>
        </w:rPr>
        <w:t>次學程</w:t>
      </w:r>
      <w:r w:rsidR="003D757C">
        <w:rPr>
          <w:rFonts w:ascii="標楷體" w:eastAsia="標楷體" w:hAnsi="標楷體" w:hint="eastAsia"/>
          <w:color w:val="000000" w:themeColor="text1"/>
          <w:sz w:val="20"/>
          <w:szCs w:val="20"/>
        </w:rPr>
        <w:t>事務</w:t>
      </w:r>
      <w:r w:rsidR="007B7A6B">
        <w:rPr>
          <w:rFonts w:ascii="標楷體" w:eastAsia="標楷體" w:hAnsi="標楷體"/>
          <w:color w:val="000000" w:themeColor="text1"/>
          <w:sz w:val="20"/>
          <w:szCs w:val="20"/>
        </w:rPr>
        <w:t>會議</w:t>
      </w:r>
      <w:r w:rsidR="004928D3">
        <w:rPr>
          <w:rFonts w:ascii="標楷體" w:eastAsia="標楷體" w:hAnsi="標楷體" w:hint="eastAsia"/>
          <w:color w:val="000000" w:themeColor="text1"/>
          <w:sz w:val="20"/>
          <w:szCs w:val="20"/>
        </w:rPr>
        <w:t>新訂</w:t>
      </w:r>
      <w:r w:rsidR="00C65C8D" w:rsidRPr="00126B85">
        <w:rPr>
          <w:rFonts w:ascii="標楷體" w:eastAsia="標楷體" w:hAnsi="標楷體"/>
          <w:color w:val="000000" w:themeColor="text1"/>
          <w:sz w:val="20"/>
          <w:szCs w:val="20"/>
        </w:rPr>
        <w:t>通過</w:t>
      </w:r>
    </w:p>
    <w:p w:rsidR="007E12C0" w:rsidRDefault="00E62BA9" w:rsidP="00661F12">
      <w:pPr>
        <w:pStyle w:val="Default"/>
        <w:snapToGrid w:val="0"/>
        <w:spacing w:line="320" w:lineRule="exact"/>
        <w:ind w:left="826" w:hanging="824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民國</w:t>
      </w:r>
      <w:r w:rsidR="007B7A6B" w:rsidRPr="00126B85">
        <w:rPr>
          <w:rFonts w:ascii="標楷體" w:eastAsia="標楷體" w:hAnsi="標楷體"/>
          <w:color w:val="000000" w:themeColor="text1"/>
          <w:sz w:val="20"/>
          <w:szCs w:val="20"/>
        </w:rPr>
        <w:t>10</w:t>
      </w:r>
      <w:r w:rsidR="007B7A6B" w:rsidRPr="00126B85"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="007B7A6B" w:rsidRPr="00126B85">
        <w:rPr>
          <w:rFonts w:ascii="標楷體" w:eastAsia="標楷體" w:hAnsi="標楷體"/>
          <w:color w:val="000000" w:themeColor="text1"/>
          <w:sz w:val="20"/>
          <w:szCs w:val="20"/>
        </w:rPr>
        <w:t>年</w:t>
      </w:r>
      <w:r w:rsidR="003D757C"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="007B7A6B" w:rsidRPr="00126B85">
        <w:rPr>
          <w:rFonts w:ascii="標楷體" w:eastAsia="標楷體" w:hAnsi="標楷體"/>
          <w:color w:val="000000" w:themeColor="text1"/>
          <w:sz w:val="20"/>
          <w:szCs w:val="20"/>
        </w:rPr>
        <w:t>月</w:t>
      </w:r>
      <w:r w:rsidR="00B912C4">
        <w:rPr>
          <w:rFonts w:ascii="標楷體" w:eastAsia="標楷體" w:hAnsi="標楷體" w:hint="eastAsia"/>
          <w:color w:val="000000" w:themeColor="text1"/>
          <w:sz w:val="20"/>
          <w:szCs w:val="20"/>
        </w:rPr>
        <w:t>11</w:t>
      </w:r>
      <w:r w:rsidR="007B7A6B" w:rsidRPr="00126B85">
        <w:rPr>
          <w:rFonts w:ascii="標楷體" w:eastAsia="標楷體" w:hAnsi="標楷體"/>
          <w:color w:val="000000" w:themeColor="text1"/>
          <w:sz w:val="20"/>
          <w:szCs w:val="20"/>
        </w:rPr>
        <w:t>日</w:t>
      </w:r>
      <w:r w:rsidR="0030219A">
        <w:rPr>
          <w:rFonts w:ascii="標楷體" w:eastAsia="標楷體" w:hAnsi="標楷體" w:hint="eastAsia"/>
          <w:color w:val="000000" w:themeColor="text1"/>
          <w:sz w:val="20"/>
          <w:szCs w:val="20"/>
        </w:rPr>
        <w:t>本</w:t>
      </w:r>
      <w:r w:rsidR="007B7A6B">
        <w:rPr>
          <w:rFonts w:ascii="標楷體" w:eastAsia="標楷體" w:hAnsi="標楷體" w:hint="eastAsia"/>
          <w:color w:val="000000" w:themeColor="text1"/>
          <w:sz w:val="20"/>
          <w:szCs w:val="20"/>
        </w:rPr>
        <w:t>院</w:t>
      </w:r>
      <w:r w:rsidR="007B7A6B" w:rsidRPr="00126B85">
        <w:rPr>
          <w:rFonts w:ascii="標楷體" w:eastAsia="標楷體" w:hAnsi="標楷體"/>
          <w:color w:val="000000" w:themeColor="text1"/>
          <w:sz w:val="20"/>
          <w:szCs w:val="20"/>
        </w:rPr>
        <w:t>10</w:t>
      </w:r>
      <w:r w:rsidR="003D757C"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="007B7A6B" w:rsidRPr="00126B85">
        <w:rPr>
          <w:rFonts w:ascii="標楷體" w:eastAsia="標楷體" w:hAnsi="標楷體"/>
          <w:color w:val="000000" w:themeColor="text1"/>
          <w:sz w:val="20"/>
          <w:szCs w:val="20"/>
        </w:rPr>
        <w:t>學年度第</w:t>
      </w:r>
      <w:r w:rsidR="003D757C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7B7A6B" w:rsidRPr="00126B85">
        <w:rPr>
          <w:rFonts w:ascii="標楷體" w:eastAsia="標楷體" w:hAnsi="標楷體"/>
          <w:color w:val="000000" w:themeColor="text1"/>
          <w:sz w:val="20"/>
          <w:szCs w:val="20"/>
        </w:rPr>
        <w:t>學期第</w:t>
      </w:r>
      <w:r w:rsidR="003D757C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7B7A6B" w:rsidRPr="00126B85">
        <w:rPr>
          <w:rFonts w:ascii="標楷體" w:eastAsia="標楷體" w:hAnsi="標楷體"/>
          <w:color w:val="000000" w:themeColor="text1"/>
          <w:sz w:val="20"/>
          <w:szCs w:val="20"/>
        </w:rPr>
        <w:t>次</w:t>
      </w:r>
      <w:r w:rsidR="007B7A6B">
        <w:rPr>
          <w:rFonts w:ascii="標楷體" w:eastAsia="標楷體" w:hAnsi="標楷體" w:hint="eastAsia"/>
          <w:color w:val="000000" w:themeColor="text1"/>
          <w:sz w:val="20"/>
          <w:szCs w:val="20"/>
        </w:rPr>
        <w:t>院教評</w:t>
      </w:r>
      <w:r w:rsidR="007B7A6B" w:rsidRPr="00126B85">
        <w:rPr>
          <w:rFonts w:ascii="標楷體" w:eastAsia="標楷體" w:hAnsi="標楷體"/>
          <w:color w:val="000000" w:themeColor="text1"/>
          <w:sz w:val="20"/>
          <w:szCs w:val="20"/>
        </w:rPr>
        <w:t>會</w:t>
      </w:r>
      <w:r w:rsidR="00665660">
        <w:rPr>
          <w:rFonts w:ascii="標楷體" w:eastAsia="標楷體" w:hAnsi="標楷體" w:hint="eastAsia"/>
          <w:color w:val="000000" w:themeColor="text1"/>
          <w:sz w:val="20"/>
          <w:szCs w:val="20"/>
        </w:rPr>
        <w:t>議</w:t>
      </w:r>
      <w:r w:rsidR="004928D3">
        <w:rPr>
          <w:rFonts w:ascii="標楷體" w:eastAsia="標楷體" w:hAnsi="標楷體" w:hint="eastAsia"/>
          <w:color w:val="000000" w:themeColor="text1"/>
          <w:sz w:val="20"/>
          <w:szCs w:val="20"/>
        </w:rPr>
        <w:t>審議</w:t>
      </w:r>
      <w:r w:rsidR="00B42AF3">
        <w:rPr>
          <w:rFonts w:ascii="標楷體" w:eastAsia="標楷體" w:hAnsi="標楷體" w:hint="eastAsia"/>
          <w:color w:val="000000" w:themeColor="text1"/>
          <w:sz w:val="20"/>
          <w:szCs w:val="20"/>
        </w:rPr>
        <w:t>通過</w:t>
      </w:r>
    </w:p>
    <w:p w:rsidR="00665660" w:rsidRDefault="00E62BA9" w:rsidP="00665660">
      <w:pPr>
        <w:pStyle w:val="Default"/>
        <w:snapToGrid w:val="0"/>
        <w:spacing w:line="320" w:lineRule="exact"/>
        <w:ind w:left="826" w:hanging="824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民國</w:t>
      </w:r>
      <w:r w:rsidR="00665660" w:rsidRPr="00665660">
        <w:rPr>
          <w:rFonts w:ascii="標楷體" w:eastAsia="標楷體" w:hAnsi="標楷體" w:hint="eastAsia"/>
          <w:color w:val="000000" w:themeColor="text1"/>
          <w:sz w:val="20"/>
          <w:szCs w:val="20"/>
        </w:rPr>
        <w:t>106年10月31日</w:t>
      </w:r>
      <w:r w:rsidR="0030219A">
        <w:rPr>
          <w:rFonts w:ascii="標楷體" w:eastAsia="標楷體" w:hAnsi="標楷體" w:hint="eastAsia"/>
          <w:color w:val="000000" w:themeColor="text1"/>
          <w:sz w:val="20"/>
          <w:szCs w:val="20"/>
        </w:rPr>
        <w:t>本校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106學年度</w:t>
      </w:r>
      <w:r w:rsidR="00665660" w:rsidRPr="00665660">
        <w:rPr>
          <w:rFonts w:ascii="標楷體" w:eastAsia="標楷體" w:hAnsi="標楷體" w:hint="eastAsia"/>
          <w:sz w:val="20"/>
          <w:szCs w:val="20"/>
        </w:rPr>
        <w:t>第1學期第2次校級教師評審委員會議</w:t>
      </w:r>
      <w:r w:rsidR="004928D3">
        <w:rPr>
          <w:rFonts w:ascii="標楷體" w:eastAsia="標楷體" w:hAnsi="標楷體" w:hint="eastAsia"/>
          <w:sz w:val="20"/>
          <w:szCs w:val="20"/>
        </w:rPr>
        <w:t>審</w:t>
      </w:r>
      <w:r w:rsidR="00977738">
        <w:rPr>
          <w:rFonts w:ascii="標楷體" w:eastAsia="標楷體" w:hAnsi="標楷體" w:hint="eastAsia"/>
          <w:sz w:val="20"/>
          <w:szCs w:val="20"/>
        </w:rPr>
        <w:t>議</w:t>
      </w:r>
      <w:r w:rsidR="00665660" w:rsidRPr="00665660">
        <w:rPr>
          <w:rFonts w:ascii="標楷體" w:eastAsia="標楷體" w:hAnsi="標楷體" w:hint="eastAsia"/>
          <w:sz w:val="20"/>
          <w:szCs w:val="20"/>
        </w:rPr>
        <w:t>通過</w:t>
      </w:r>
    </w:p>
    <w:p w:rsidR="00467D7D" w:rsidRDefault="00467D7D" w:rsidP="00665660">
      <w:pPr>
        <w:pStyle w:val="Default"/>
        <w:snapToGrid w:val="0"/>
        <w:spacing w:line="320" w:lineRule="exact"/>
        <w:ind w:left="826" w:hanging="824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民國</w:t>
      </w:r>
      <w:r w:rsidRPr="00126B85">
        <w:rPr>
          <w:rFonts w:ascii="標楷體" w:eastAsia="標楷體" w:hAnsi="標楷體"/>
          <w:color w:val="000000" w:themeColor="text1"/>
          <w:sz w:val="20"/>
          <w:szCs w:val="20"/>
        </w:rPr>
        <w:t>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9</w:t>
      </w:r>
      <w:r w:rsidRPr="00126B85">
        <w:rPr>
          <w:rFonts w:ascii="標楷體" w:eastAsia="標楷體" w:hAnsi="標楷體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126B85">
        <w:rPr>
          <w:rFonts w:ascii="標楷體" w:eastAsia="標楷體" w:hAnsi="標楷體"/>
          <w:color w:val="000000" w:themeColor="text1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>
        <w:rPr>
          <w:rFonts w:ascii="標楷體" w:eastAsia="標楷體" w:hAnsi="標楷體"/>
          <w:color w:val="000000" w:themeColor="text1"/>
          <w:sz w:val="20"/>
          <w:szCs w:val="20"/>
        </w:rPr>
        <w:t>日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本</w:t>
      </w:r>
      <w:r w:rsidRPr="00126B85">
        <w:rPr>
          <w:rFonts w:ascii="標楷體" w:eastAsia="標楷體" w:hAnsi="標楷體"/>
          <w:color w:val="000000" w:themeColor="text1"/>
          <w:sz w:val="20"/>
          <w:szCs w:val="20"/>
        </w:rPr>
        <w:t>學程10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8學</w:t>
      </w:r>
      <w:r w:rsidRPr="00126B85">
        <w:rPr>
          <w:rFonts w:ascii="標楷體" w:eastAsia="標楷體" w:hAnsi="標楷體"/>
          <w:color w:val="000000" w:themeColor="text1"/>
          <w:sz w:val="20"/>
          <w:szCs w:val="20"/>
        </w:rPr>
        <w:t>年度第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2</w:t>
      </w:r>
      <w:r w:rsidRPr="00126B85">
        <w:rPr>
          <w:rFonts w:ascii="標楷體" w:eastAsia="標楷體" w:hAnsi="標楷體"/>
          <w:color w:val="000000" w:themeColor="text1"/>
          <w:sz w:val="20"/>
          <w:szCs w:val="20"/>
        </w:rPr>
        <w:t>學期第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2</w:t>
      </w:r>
      <w:r>
        <w:rPr>
          <w:rFonts w:ascii="標楷體" w:eastAsia="標楷體" w:hAnsi="標楷體"/>
          <w:color w:val="000000" w:themeColor="text1"/>
          <w:sz w:val="20"/>
          <w:szCs w:val="20"/>
        </w:rPr>
        <w:t>次學程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事務</w:t>
      </w:r>
      <w:r>
        <w:rPr>
          <w:rFonts w:ascii="標楷體" w:eastAsia="標楷體" w:hAnsi="標楷體"/>
          <w:color w:val="000000" w:themeColor="text1"/>
          <w:sz w:val="20"/>
          <w:szCs w:val="20"/>
        </w:rPr>
        <w:t>會議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  <w:r w:rsidRPr="00126B85">
        <w:rPr>
          <w:rFonts w:ascii="標楷體" w:eastAsia="標楷體" w:hAnsi="標楷體"/>
          <w:color w:val="000000" w:themeColor="text1"/>
          <w:sz w:val="20"/>
          <w:szCs w:val="20"/>
        </w:rPr>
        <w:t>通過</w:t>
      </w:r>
    </w:p>
    <w:p w:rsidR="007B7A6B" w:rsidRPr="003D757C" w:rsidRDefault="007B7A6B" w:rsidP="007B7A6B">
      <w:pPr>
        <w:pStyle w:val="Default"/>
        <w:snapToGrid w:val="0"/>
        <w:ind w:left="826" w:hanging="824"/>
        <w:jc w:val="right"/>
        <w:rPr>
          <w:rFonts w:ascii="標楷體" w:eastAsia="標楷體" w:hAnsi="標楷體"/>
          <w:bCs/>
          <w:color w:val="000000" w:themeColor="text1"/>
          <w:sz w:val="20"/>
          <w:szCs w:val="20"/>
        </w:rPr>
      </w:pPr>
    </w:p>
    <w:p w:rsidR="00ED2180" w:rsidRPr="00B42AF3" w:rsidRDefault="00E430F7" w:rsidP="00ED2180">
      <w:pPr>
        <w:pStyle w:val="Default"/>
        <w:numPr>
          <w:ilvl w:val="0"/>
          <w:numId w:val="4"/>
        </w:numPr>
        <w:snapToGrid w:val="0"/>
        <w:ind w:leftChars="0" w:left="989" w:hanging="989"/>
        <w:rPr>
          <w:rFonts w:ascii="標楷體" w:eastAsia="標楷體" w:cs="標楷體"/>
          <w:color w:val="000000" w:themeColor="text1"/>
          <w:sz w:val="23"/>
          <w:szCs w:val="23"/>
        </w:rPr>
      </w:pPr>
      <w:r w:rsidRPr="00B42AF3">
        <w:rPr>
          <w:rFonts w:ascii="標楷體" w:eastAsia="標楷體" w:hAnsi="標楷體" w:cs="標楷體"/>
          <w:color w:val="000000" w:themeColor="text1"/>
        </w:rPr>
        <w:t>南華大學（以下簡稱本校）</w:t>
      </w:r>
      <w:r w:rsidRPr="00B42AF3">
        <w:rPr>
          <w:rFonts w:ascii="標楷體" w:eastAsia="標楷體" w:hAnsi="標楷體" w:cs="標楷體" w:hint="eastAsia"/>
          <w:color w:val="000000" w:themeColor="text1"/>
        </w:rPr>
        <w:t>運動與健康促進</w:t>
      </w:r>
      <w:r w:rsidRPr="00B42AF3">
        <w:rPr>
          <w:rFonts w:ascii="標楷體" w:eastAsia="標楷體" w:hAnsi="標楷體" w:cs="標楷體"/>
          <w:color w:val="000000" w:themeColor="text1"/>
        </w:rPr>
        <w:t>學士學位學程（以下簡稱本學程），依</w:t>
      </w:r>
      <w:r w:rsidRPr="00B42AF3">
        <w:rPr>
          <w:rFonts w:asciiTheme="minorHAnsi" w:eastAsia="標楷體" w:hAnsiTheme="minorHAnsi" w:cstheme="minorBidi"/>
          <w:color w:val="000000" w:themeColor="text1"/>
          <w:szCs w:val="22"/>
        </w:rPr>
        <w:t>照本校組織規程</w:t>
      </w:r>
      <w:r w:rsidR="003D757C" w:rsidRPr="00B42AF3">
        <w:rPr>
          <w:rFonts w:asciiTheme="minorHAnsi" w:eastAsia="標楷體" w:hAnsiTheme="minorHAnsi" w:cstheme="minorBidi" w:hint="eastAsia"/>
          <w:color w:val="000000" w:themeColor="text1"/>
          <w:szCs w:val="22"/>
        </w:rPr>
        <w:t>第十八條</w:t>
      </w:r>
      <w:r w:rsidRPr="00B42AF3">
        <w:rPr>
          <w:rFonts w:asciiTheme="minorHAnsi" w:eastAsia="標楷體" w:hAnsiTheme="minorHAnsi" w:cstheme="minorBidi"/>
          <w:color w:val="000000" w:themeColor="text1"/>
          <w:szCs w:val="22"/>
        </w:rPr>
        <w:t>之規定，設置「南華大學</w:t>
      </w:r>
      <w:r w:rsidRPr="00B42AF3">
        <w:rPr>
          <w:rFonts w:asciiTheme="minorHAnsi" w:eastAsia="標楷體" w:hAnsiTheme="minorHAnsi" w:cstheme="minorBidi" w:hint="eastAsia"/>
          <w:color w:val="000000" w:themeColor="text1"/>
          <w:szCs w:val="22"/>
        </w:rPr>
        <w:t>運動與健康促進</w:t>
      </w:r>
      <w:r w:rsidRPr="00B42AF3">
        <w:rPr>
          <w:rFonts w:asciiTheme="minorHAnsi" w:eastAsia="標楷體" w:hAnsiTheme="minorHAnsi" w:cstheme="minorBidi"/>
          <w:color w:val="000000" w:themeColor="text1"/>
          <w:szCs w:val="22"/>
        </w:rPr>
        <w:t>學士學位學程教師評審委員會」</w:t>
      </w:r>
      <w:r w:rsidRPr="00B42AF3">
        <w:rPr>
          <w:rFonts w:asciiTheme="minorHAnsi" w:eastAsia="標楷體" w:hAnsiTheme="minorHAnsi"/>
          <w:color w:val="000000" w:themeColor="text1"/>
          <w:szCs w:val="22"/>
        </w:rPr>
        <w:t>(</w:t>
      </w:r>
      <w:r w:rsidRPr="00B42AF3">
        <w:rPr>
          <w:rFonts w:asciiTheme="minorHAnsi" w:eastAsia="標楷體" w:hAnsiTheme="minorHAnsi" w:cstheme="minorBidi"/>
          <w:color w:val="000000" w:themeColor="text1"/>
          <w:szCs w:val="22"/>
        </w:rPr>
        <w:t>以下簡稱</w:t>
      </w:r>
      <w:r w:rsidR="005F2384" w:rsidRPr="00B42AF3">
        <w:rPr>
          <w:rFonts w:asciiTheme="minorHAnsi" w:eastAsia="標楷體" w:hAnsiTheme="minorHAnsi" w:cstheme="minorBidi" w:hint="eastAsia"/>
          <w:color w:val="000000" w:themeColor="text1"/>
          <w:szCs w:val="22"/>
        </w:rPr>
        <w:t>學程</w:t>
      </w:r>
      <w:r w:rsidRPr="00B42AF3">
        <w:rPr>
          <w:rFonts w:asciiTheme="minorHAnsi" w:eastAsia="標楷體" w:hAnsiTheme="minorHAnsi" w:cstheme="minorBidi"/>
          <w:color w:val="000000" w:themeColor="text1"/>
          <w:szCs w:val="22"/>
        </w:rPr>
        <w:t>教評會</w:t>
      </w:r>
      <w:r w:rsidRPr="00B42AF3">
        <w:rPr>
          <w:rFonts w:asciiTheme="minorHAnsi" w:eastAsia="標楷體" w:hAnsiTheme="minorHAnsi"/>
          <w:color w:val="000000" w:themeColor="text1"/>
          <w:szCs w:val="22"/>
        </w:rPr>
        <w:t>)</w:t>
      </w:r>
      <w:r w:rsidRPr="00B42AF3">
        <w:rPr>
          <w:rFonts w:asciiTheme="minorHAnsi" w:eastAsia="標楷體" w:hAnsiTheme="minorHAnsi" w:cstheme="minorBidi"/>
          <w:color w:val="000000" w:themeColor="text1"/>
          <w:szCs w:val="22"/>
        </w:rPr>
        <w:t>，並訂定本辦法。</w:t>
      </w:r>
    </w:p>
    <w:p w:rsidR="00ED2180" w:rsidRPr="00B42AF3" w:rsidRDefault="00ED2180" w:rsidP="00ED2180">
      <w:pPr>
        <w:pStyle w:val="Default"/>
        <w:numPr>
          <w:ilvl w:val="0"/>
          <w:numId w:val="4"/>
        </w:numPr>
        <w:snapToGrid w:val="0"/>
        <w:ind w:leftChars="0" w:left="948" w:hanging="948"/>
        <w:rPr>
          <w:rFonts w:ascii="標楷體" w:eastAsia="標楷體" w:cs="標楷體"/>
          <w:color w:val="000000" w:themeColor="text1"/>
          <w:sz w:val="23"/>
          <w:szCs w:val="23"/>
        </w:rPr>
      </w:pPr>
      <w:r w:rsidRPr="00B42AF3">
        <w:rPr>
          <w:rFonts w:ascii="標楷體" w:eastAsia="標楷體" w:cs="標楷體" w:hint="eastAsia"/>
          <w:color w:val="000000" w:themeColor="text1"/>
          <w:sz w:val="23"/>
          <w:szCs w:val="23"/>
        </w:rPr>
        <w:t>學程教評會之職掌為教師</w:t>
      </w:r>
      <w:r w:rsidRPr="00B42AF3">
        <w:rPr>
          <w:rFonts w:eastAsia="標楷體"/>
          <w:color w:val="000000" w:themeColor="text1"/>
          <w:sz w:val="23"/>
          <w:szCs w:val="23"/>
        </w:rPr>
        <w:t>(</w:t>
      </w:r>
      <w:r w:rsidRPr="00B42AF3">
        <w:rPr>
          <w:rFonts w:ascii="標楷體" w:eastAsia="標楷體" w:cs="標楷體" w:hint="eastAsia"/>
          <w:color w:val="000000" w:themeColor="text1"/>
          <w:sz w:val="23"/>
          <w:szCs w:val="23"/>
        </w:rPr>
        <w:t>含專業技術人員及研究人員</w:t>
      </w:r>
      <w:r w:rsidRPr="00B42AF3">
        <w:rPr>
          <w:rFonts w:eastAsia="標楷體"/>
          <w:color w:val="000000" w:themeColor="text1"/>
          <w:sz w:val="23"/>
          <w:szCs w:val="23"/>
        </w:rPr>
        <w:t>)</w:t>
      </w:r>
      <w:r w:rsidRPr="00B42AF3">
        <w:rPr>
          <w:rFonts w:ascii="標楷體" w:eastAsia="標楷體" w:cs="標楷體" w:hint="eastAsia"/>
          <w:color w:val="000000" w:themeColor="text1"/>
          <w:sz w:val="23"/>
          <w:szCs w:val="23"/>
        </w:rPr>
        <w:t>之聘任</w:t>
      </w:r>
      <w:r w:rsidRPr="00B42AF3">
        <w:rPr>
          <w:rFonts w:eastAsia="標楷體"/>
          <w:color w:val="000000" w:themeColor="text1"/>
          <w:sz w:val="23"/>
          <w:szCs w:val="23"/>
        </w:rPr>
        <w:t>(</w:t>
      </w:r>
      <w:r w:rsidRPr="00B42AF3">
        <w:rPr>
          <w:rFonts w:ascii="標楷體" w:eastAsia="標楷體" w:cs="標楷體" w:hint="eastAsia"/>
          <w:color w:val="000000" w:themeColor="text1"/>
          <w:sz w:val="23"/>
          <w:szCs w:val="23"/>
        </w:rPr>
        <w:t>含新聘、續聘</w:t>
      </w:r>
      <w:r w:rsidRPr="00B42AF3">
        <w:rPr>
          <w:rFonts w:eastAsia="標楷體"/>
          <w:color w:val="000000" w:themeColor="text1"/>
          <w:sz w:val="23"/>
          <w:szCs w:val="23"/>
        </w:rPr>
        <w:t>)</w:t>
      </w:r>
      <w:r w:rsidRPr="00B42AF3">
        <w:rPr>
          <w:rFonts w:ascii="標楷體" w:eastAsia="標楷體" w:cs="標楷體" w:hint="eastAsia"/>
          <w:color w:val="000000" w:themeColor="text1"/>
          <w:sz w:val="23"/>
          <w:szCs w:val="23"/>
        </w:rPr>
        <w:t>、聘期、升等、解聘、停聘、不續聘、資遣原因之認定、改聘、合聘、延長服務、擴大延攬海外人才</w:t>
      </w:r>
      <w:r w:rsidR="003D757C" w:rsidRPr="00B42AF3">
        <w:rPr>
          <w:rFonts w:ascii="標楷體" w:eastAsia="標楷體" w:cs="標楷體" w:hint="eastAsia"/>
          <w:color w:val="000000" w:themeColor="text1"/>
          <w:sz w:val="23"/>
          <w:szCs w:val="23"/>
        </w:rPr>
        <w:t>、科技部客座、加薪級、兼任教師申請教師資格審查及其他依法令應由學程教評</w:t>
      </w:r>
      <w:r w:rsidRPr="00B42AF3">
        <w:rPr>
          <w:rFonts w:ascii="標楷體" w:eastAsia="標楷體" w:cs="標楷體" w:hint="eastAsia"/>
          <w:color w:val="000000" w:themeColor="text1"/>
          <w:sz w:val="23"/>
          <w:szCs w:val="23"/>
        </w:rPr>
        <w:t>會審議之事項。評審通過議案，應陳院級及校級教師評審委員會審議。</w:t>
      </w:r>
    </w:p>
    <w:p w:rsidR="003D78DE" w:rsidRDefault="003D757C" w:rsidP="004A48E9">
      <w:pPr>
        <w:pStyle w:val="Default"/>
        <w:numPr>
          <w:ilvl w:val="0"/>
          <w:numId w:val="4"/>
        </w:numPr>
        <w:snapToGrid w:val="0"/>
        <w:ind w:leftChars="0" w:firstLineChars="0"/>
        <w:rPr>
          <w:rFonts w:ascii="標楷體" w:eastAsia="標楷體" w:cs="標楷體"/>
          <w:sz w:val="23"/>
          <w:szCs w:val="23"/>
        </w:rPr>
      </w:pPr>
      <w:r w:rsidRPr="00B42AF3">
        <w:rPr>
          <w:rFonts w:ascii="標楷體" w:eastAsia="標楷體" w:cs="標楷體" w:hint="eastAsia"/>
          <w:color w:val="000000" w:themeColor="text1"/>
          <w:sz w:val="23"/>
          <w:szCs w:val="23"/>
        </w:rPr>
        <w:t>學程教評會</w:t>
      </w:r>
      <w:r w:rsidR="00ED2180" w:rsidRPr="00B42AF3">
        <w:rPr>
          <w:rFonts w:ascii="標楷體" w:eastAsia="標楷體" w:cs="標楷體" w:hint="eastAsia"/>
          <w:color w:val="000000" w:themeColor="text1"/>
          <w:sz w:val="23"/>
          <w:szCs w:val="23"/>
        </w:rPr>
        <w:t>置委員</w:t>
      </w:r>
      <w:r w:rsidR="004A195E" w:rsidRPr="00665660">
        <w:rPr>
          <w:rFonts w:ascii="標楷體" w:eastAsia="標楷體" w:hAnsi="標楷體" w:hint="eastAsia"/>
          <w:b/>
          <w:color w:val="000000" w:themeColor="text1"/>
        </w:rPr>
        <w:t>5至9人，由學程專任教師組成，不足時由學程遴選符合專長之委員並簽請院長同意後聘任</w:t>
      </w:r>
      <w:r w:rsidR="00ED2180" w:rsidRPr="00B42AF3">
        <w:rPr>
          <w:rFonts w:ascii="標楷體" w:eastAsia="標楷體" w:cs="標楷體" w:hint="eastAsia"/>
          <w:color w:val="000000" w:themeColor="text1"/>
          <w:sz w:val="23"/>
          <w:szCs w:val="23"/>
        </w:rPr>
        <w:t>，學</w:t>
      </w:r>
      <w:r w:rsidR="00ED2180" w:rsidRPr="00ED2180">
        <w:rPr>
          <w:rFonts w:ascii="標楷體" w:eastAsia="標楷體" w:cs="標楷體" w:hint="eastAsia"/>
          <w:sz w:val="23"/>
          <w:szCs w:val="23"/>
        </w:rPr>
        <w:t>程主任為當然委員兼召集人。</w:t>
      </w:r>
    </w:p>
    <w:p w:rsidR="00ED2180" w:rsidRDefault="003D757C" w:rsidP="00ED2180">
      <w:pPr>
        <w:pStyle w:val="Default"/>
        <w:numPr>
          <w:ilvl w:val="0"/>
          <w:numId w:val="4"/>
        </w:numPr>
        <w:snapToGrid w:val="0"/>
        <w:ind w:leftChars="0" w:left="948" w:hanging="948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學程教評會開會時以學程主任為召集人兼主席，學程主任因事不能出席會議時，由委員</w:t>
      </w:r>
      <w:r w:rsidR="00ED2180" w:rsidRPr="003D78DE">
        <w:rPr>
          <w:rFonts w:ascii="標楷體" w:eastAsia="標楷體" w:cs="標楷體" w:hint="eastAsia"/>
          <w:sz w:val="23"/>
          <w:szCs w:val="23"/>
        </w:rPr>
        <w:t>互推一人擔任該次會議主席。</w:t>
      </w:r>
    </w:p>
    <w:p w:rsidR="00ED2180" w:rsidRDefault="00ED2180" w:rsidP="00ED2180">
      <w:pPr>
        <w:pStyle w:val="Default"/>
        <w:numPr>
          <w:ilvl w:val="0"/>
          <w:numId w:val="4"/>
        </w:numPr>
        <w:snapToGrid w:val="0"/>
        <w:ind w:leftChars="0" w:left="948" w:hanging="948"/>
        <w:rPr>
          <w:rFonts w:ascii="標楷體" w:eastAsia="標楷體" w:cs="標楷體"/>
          <w:sz w:val="23"/>
          <w:szCs w:val="23"/>
        </w:rPr>
      </w:pPr>
      <w:r w:rsidRPr="003D78DE">
        <w:rPr>
          <w:rFonts w:ascii="標楷體" w:eastAsia="標楷體" w:cs="標楷體" w:hint="eastAsia"/>
          <w:sz w:val="23"/>
          <w:szCs w:val="23"/>
        </w:rPr>
        <w:t>學程教評會會議開會通知，須於開會五天前</w:t>
      </w:r>
      <w:r w:rsidRPr="003D78DE">
        <w:rPr>
          <w:rFonts w:eastAsia="標楷體"/>
          <w:sz w:val="23"/>
          <w:szCs w:val="23"/>
        </w:rPr>
        <w:t>(</w:t>
      </w:r>
      <w:r w:rsidRPr="003D78DE">
        <w:rPr>
          <w:rFonts w:ascii="標楷體" w:eastAsia="標楷體" w:cs="標楷體" w:hint="eastAsia"/>
          <w:sz w:val="23"/>
          <w:szCs w:val="23"/>
        </w:rPr>
        <w:t>含</w:t>
      </w:r>
      <w:r w:rsidRPr="003D78DE">
        <w:rPr>
          <w:rFonts w:eastAsia="標楷體"/>
          <w:sz w:val="23"/>
          <w:szCs w:val="23"/>
        </w:rPr>
        <w:t>)</w:t>
      </w:r>
      <w:r w:rsidRPr="003D78DE">
        <w:rPr>
          <w:rFonts w:ascii="標楷體" w:eastAsia="標楷體" w:cs="標楷體" w:hint="eastAsia"/>
          <w:sz w:val="23"/>
          <w:szCs w:val="23"/>
        </w:rPr>
        <w:t>發出，開會時應有委員二分之一</w:t>
      </w:r>
      <w:r w:rsidRPr="003D78DE">
        <w:rPr>
          <w:rFonts w:eastAsia="標楷體"/>
          <w:sz w:val="23"/>
          <w:szCs w:val="23"/>
        </w:rPr>
        <w:t>(</w:t>
      </w:r>
      <w:r w:rsidRPr="003D78DE">
        <w:rPr>
          <w:rFonts w:ascii="標楷體" w:eastAsia="標楷體" w:cs="標楷體" w:hint="eastAsia"/>
          <w:sz w:val="23"/>
          <w:szCs w:val="23"/>
        </w:rPr>
        <w:t>含</w:t>
      </w:r>
      <w:r w:rsidRPr="003D78DE">
        <w:rPr>
          <w:rFonts w:eastAsia="標楷體"/>
          <w:sz w:val="23"/>
          <w:szCs w:val="23"/>
        </w:rPr>
        <w:t>)</w:t>
      </w:r>
      <w:r w:rsidRPr="00ED2180">
        <w:rPr>
          <w:rFonts w:ascii="標楷體" w:eastAsia="標楷體" w:cs="標楷體" w:hint="eastAsia"/>
          <w:sz w:val="23"/>
          <w:szCs w:val="23"/>
        </w:rPr>
        <w:t xml:space="preserve"> </w:t>
      </w:r>
      <w:r w:rsidRPr="003D78DE">
        <w:rPr>
          <w:rFonts w:ascii="標楷體" w:eastAsia="標楷體" w:cs="標楷體" w:hint="eastAsia"/>
          <w:sz w:val="23"/>
          <w:szCs w:val="23"/>
        </w:rPr>
        <w:t>以上出席始得開議，會議之議案表決以出席委員二分之一</w:t>
      </w:r>
      <w:r w:rsidRPr="003D78DE">
        <w:rPr>
          <w:rFonts w:eastAsia="標楷體"/>
          <w:sz w:val="23"/>
          <w:szCs w:val="23"/>
        </w:rPr>
        <w:t>(</w:t>
      </w:r>
      <w:r w:rsidRPr="003D78DE">
        <w:rPr>
          <w:rFonts w:ascii="標楷體" w:eastAsia="標楷體" w:cs="標楷體" w:hint="eastAsia"/>
          <w:sz w:val="23"/>
          <w:szCs w:val="23"/>
        </w:rPr>
        <w:t>含</w:t>
      </w:r>
      <w:r w:rsidRPr="003D78DE">
        <w:rPr>
          <w:rFonts w:eastAsia="標楷體"/>
          <w:sz w:val="23"/>
          <w:szCs w:val="23"/>
        </w:rPr>
        <w:t>)</w:t>
      </w:r>
      <w:r w:rsidRPr="003D78DE">
        <w:rPr>
          <w:rFonts w:ascii="標楷體" w:eastAsia="標楷體" w:cs="標楷體" w:hint="eastAsia"/>
          <w:sz w:val="23"/>
          <w:szCs w:val="23"/>
        </w:rPr>
        <w:t>以上同意，始得決議通過。但審議解聘、停聘、不續聘等重要事項，應有委員三分之二以上出席及出席委員三分之二以上同意，方得決議。</w:t>
      </w:r>
    </w:p>
    <w:p w:rsidR="00ED2180" w:rsidRPr="00DC5C8F" w:rsidRDefault="00ED2180" w:rsidP="00ED2180">
      <w:pPr>
        <w:pStyle w:val="Default"/>
        <w:numPr>
          <w:ilvl w:val="0"/>
          <w:numId w:val="4"/>
        </w:numPr>
        <w:snapToGrid w:val="0"/>
        <w:ind w:leftChars="0" w:left="948" w:hanging="948"/>
        <w:rPr>
          <w:rFonts w:ascii="標楷體" w:eastAsia="標楷體" w:cs="標楷體"/>
          <w:color w:val="000000" w:themeColor="text1"/>
          <w:sz w:val="23"/>
          <w:szCs w:val="23"/>
        </w:rPr>
      </w:pPr>
      <w:r w:rsidRPr="003D78DE">
        <w:rPr>
          <w:rFonts w:ascii="標楷體" w:eastAsia="標楷體" w:cs="標楷體" w:hint="eastAsia"/>
          <w:sz w:val="23"/>
          <w:szCs w:val="23"/>
        </w:rPr>
        <w:t>評審教師</w:t>
      </w:r>
      <w:r w:rsidR="003D757C"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聘任</w:t>
      </w: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或升等議案時，評審委員中至少須有三人職稱較申請人之職稱為高，又申請人為教授級時，評審委員中至少須有三人為教授級，如人數不足得邀請本校或他校符合專長之教授參與出席審議</w:t>
      </w:r>
      <w:r w:rsidR="003D757C"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。審議時，應有全體委員三分之二（含）以上出席，並經具有與申請人</w:t>
      </w: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聘</w:t>
      </w:r>
      <w:r w:rsidR="003D757C"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任</w:t>
      </w: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或升等同職稱以上出席委員的三分之二（含）以上同意，方得決議。但有關申請人之學位論文、學術著作或作品等專業學術能力之審查，應遵重專業評審（含依本校合法程序之校內外審查結果），不宜以不記名投票做成相反之決議；有關申請人升等議案之教師各項相關資料及評鑑之教學、輔導</w:t>
      </w:r>
      <w:r w:rsidRPr="00DC5C8F">
        <w:rPr>
          <w:rFonts w:ascii="標楷體" w:eastAsia="標楷體" w:hAnsiTheme="minorHAnsi" w:cstheme="minorBidi"/>
          <w:color w:val="000000" w:themeColor="text1"/>
          <w:sz w:val="23"/>
          <w:szCs w:val="23"/>
        </w:rPr>
        <w:t>服務資料予以審查，由該次會議出席委員為之。</w:t>
      </w:r>
    </w:p>
    <w:p w:rsidR="00ED2180" w:rsidRPr="00DC5C8F" w:rsidRDefault="00ED2180" w:rsidP="00ED2180">
      <w:pPr>
        <w:pStyle w:val="Default"/>
        <w:numPr>
          <w:ilvl w:val="0"/>
          <w:numId w:val="4"/>
        </w:numPr>
        <w:snapToGrid w:val="0"/>
        <w:ind w:leftChars="0" w:left="948" w:hanging="948"/>
        <w:rPr>
          <w:rFonts w:ascii="標楷體" w:eastAsia="標楷體" w:cs="標楷體"/>
          <w:color w:val="000000" w:themeColor="text1"/>
          <w:sz w:val="23"/>
          <w:szCs w:val="23"/>
        </w:rPr>
      </w:pPr>
      <w:r w:rsidRPr="00DC5C8F">
        <w:rPr>
          <w:rFonts w:ascii="標楷體" w:eastAsia="標楷體" w:hAnsiTheme="minorHAnsi" w:cstheme="minorBidi"/>
          <w:color w:val="000000" w:themeColor="text1"/>
          <w:sz w:val="23"/>
          <w:szCs w:val="23"/>
        </w:rPr>
        <w:lastRenderedPageBreak/>
        <w:t>評審教師</w:t>
      </w:r>
      <w:r w:rsidR="003D757C"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聘任</w:t>
      </w:r>
      <w:r w:rsidRPr="00DC5C8F">
        <w:rPr>
          <w:rFonts w:ascii="標楷體" w:eastAsia="標楷體" w:hAnsiTheme="minorHAnsi" w:cstheme="minorBidi"/>
          <w:color w:val="000000" w:themeColor="text1"/>
          <w:sz w:val="23"/>
          <w:szCs w:val="23"/>
        </w:rPr>
        <w:t>或升等議案，學程教評會應依本校「教師聘任及升等審查辦法」進行初審，再送院級教師評審委員會複審，並陳校級教師評審委員會最後審核。</w:t>
      </w:r>
    </w:p>
    <w:p w:rsidR="00ED2180" w:rsidRPr="00DC5C8F" w:rsidRDefault="00ED2180" w:rsidP="00ED2180">
      <w:pPr>
        <w:pStyle w:val="Default"/>
        <w:numPr>
          <w:ilvl w:val="0"/>
          <w:numId w:val="4"/>
        </w:numPr>
        <w:snapToGrid w:val="0"/>
        <w:ind w:leftChars="0" w:left="948" w:hanging="948"/>
        <w:rPr>
          <w:rFonts w:ascii="標楷體" w:eastAsia="標楷體" w:cs="標楷體"/>
          <w:color w:val="000000" w:themeColor="text1"/>
          <w:sz w:val="23"/>
          <w:szCs w:val="23"/>
        </w:rPr>
      </w:pPr>
      <w:r w:rsidRPr="00DC5C8F">
        <w:rPr>
          <w:rFonts w:ascii="標楷體" w:eastAsia="標楷體" w:hAnsiTheme="minorHAnsi" w:cstheme="minorBidi"/>
          <w:color w:val="000000" w:themeColor="text1"/>
          <w:sz w:val="23"/>
          <w:szCs w:val="23"/>
        </w:rPr>
        <w:t>升等評審項目及標準如下：</w:t>
      </w:r>
    </w:p>
    <w:p w:rsidR="00B91A9D" w:rsidRPr="00DC5C8F" w:rsidRDefault="00B91A9D" w:rsidP="00B91A9D">
      <w:pPr>
        <w:pStyle w:val="a7"/>
        <w:numPr>
          <w:ilvl w:val="0"/>
          <w:numId w:val="5"/>
        </w:numPr>
        <w:autoSpaceDE w:val="0"/>
        <w:autoSpaceDN w:val="0"/>
        <w:adjustRightInd w:val="0"/>
        <w:snapToGrid w:val="0"/>
        <w:ind w:leftChars="0" w:firstLineChars="0"/>
        <w:rPr>
          <w:rFonts w:ascii="標楷體" w:eastAsia="標楷體" w:hAnsiTheme="minorHAnsi" w:cstheme="minorBidi"/>
          <w:color w:val="000000" w:themeColor="text1"/>
          <w:kern w:val="0"/>
          <w:sz w:val="23"/>
          <w:szCs w:val="23"/>
        </w:rPr>
      </w:pPr>
      <w:r w:rsidRPr="00DC5C8F">
        <w:rPr>
          <w:rFonts w:ascii="標楷體" w:eastAsia="標楷體" w:hAnsiTheme="minorHAnsi" w:cstheme="minorBidi"/>
          <w:color w:val="000000" w:themeColor="text1"/>
          <w:kern w:val="0"/>
          <w:sz w:val="23"/>
          <w:szCs w:val="23"/>
        </w:rPr>
        <w:t>評審項目：</w:t>
      </w:r>
    </w:p>
    <w:p w:rsidR="00B91A9D" w:rsidRPr="00DC5C8F" w:rsidRDefault="00B91A9D" w:rsidP="00B91A9D">
      <w:pPr>
        <w:pStyle w:val="a7"/>
        <w:numPr>
          <w:ilvl w:val="0"/>
          <w:numId w:val="7"/>
        </w:numPr>
        <w:autoSpaceDE w:val="0"/>
        <w:autoSpaceDN w:val="0"/>
        <w:adjustRightInd w:val="0"/>
        <w:snapToGrid w:val="0"/>
        <w:ind w:leftChars="0" w:firstLineChars="0"/>
        <w:rPr>
          <w:rFonts w:ascii="標楷體" w:eastAsia="標楷體" w:cs="標楷體"/>
          <w:color w:val="000000" w:themeColor="text1"/>
          <w:kern w:val="0"/>
          <w:sz w:val="23"/>
          <w:szCs w:val="23"/>
        </w:rPr>
      </w:pPr>
      <w:r w:rsidRPr="00DC5C8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教學績效</w:t>
      </w:r>
    </w:p>
    <w:p w:rsidR="00B91A9D" w:rsidRPr="00DC5C8F" w:rsidRDefault="00B91A9D" w:rsidP="00B91A9D">
      <w:pPr>
        <w:pStyle w:val="a7"/>
        <w:numPr>
          <w:ilvl w:val="0"/>
          <w:numId w:val="7"/>
        </w:numPr>
        <w:autoSpaceDE w:val="0"/>
        <w:autoSpaceDN w:val="0"/>
        <w:adjustRightInd w:val="0"/>
        <w:snapToGrid w:val="0"/>
        <w:ind w:leftChars="0" w:firstLineChars="0"/>
        <w:rPr>
          <w:rFonts w:ascii="標楷體" w:eastAsia="標楷體" w:cs="標楷體"/>
          <w:color w:val="000000" w:themeColor="text1"/>
          <w:kern w:val="0"/>
          <w:sz w:val="23"/>
          <w:szCs w:val="23"/>
        </w:rPr>
      </w:pPr>
      <w:r w:rsidRPr="00DC5C8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輔導及服務表現</w:t>
      </w:r>
    </w:p>
    <w:p w:rsidR="00B91A9D" w:rsidRPr="00DC5C8F" w:rsidRDefault="00B91A9D" w:rsidP="00B91A9D">
      <w:pPr>
        <w:pStyle w:val="a7"/>
        <w:numPr>
          <w:ilvl w:val="0"/>
          <w:numId w:val="7"/>
        </w:numPr>
        <w:autoSpaceDE w:val="0"/>
        <w:autoSpaceDN w:val="0"/>
        <w:adjustRightInd w:val="0"/>
        <w:snapToGrid w:val="0"/>
        <w:ind w:leftChars="0" w:firstLineChars="0"/>
        <w:rPr>
          <w:rFonts w:ascii="標楷體" w:eastAsia="標楷體" w:cs="標楷體"/>
          <w:color w:val="000000" w:themeColor="text1"/>
          <w:kern w:val="0"/>
          <w:sz w:val="23"/>
          <w:szCs w:val="23"/>
        </w:rPr>
      </w:pPr>
      <w:r w:rsidRPr="00DC5C8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專門著作</w:t>
      </w:r>
      <w:r w:rsidRPr="00DC5C8F">
        <w:rPr>
          <w:rFonts w:eastAsia="標楷體"/>
          <w:color w:val="000000" w:themeColor="text1"/>
          <w:kern w:val="0"/>
          <w:sz w:val="23"/>
          <w:szCs w:val="23"/>
        </w:rPr>
        <w:t>(</w:t>
      </w:r>
      <w:r w:rsidRPr="00DC5C8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或技術報告、作品、成就證明)</w:t>
      </w:r>
    </w:p>
    <w:p w:rsidR="00B91A9D" w:rsidRPr="00DC5C8F" w:rsidRDefault="00B91A9D" w:rsidP="00B91A9D">
      <w:pPr>
        <w:pStyle w:val="a7"/>
        <w:numPr>
          <w:ilvl w:val="0"/>
          <w:numId w:val="5"/>
        </w:numPr>
        <w:autoSpaceDE w:val="0"/>
        <w:autoSpaceDN w:val="0"/>
        <w:adjustRightInd w:val="0"/>
        <w:snapToGrid w:val="0"/>
        <w:ind w:leftChars="0" w:firstLineChars="0"/>
        <w:rPr>
          <w:rFonts w:ascii="標楷體" w:eastAsia="標楷體" w:cs="標楷體"/>
          <w:color w:val="000000" w:themeColor="text1"/>
          <w:kern w:val="0"/>
          <w:sz w:val="23"/>
          <w:szCs w:val="23"/>
        </w:rPr>
      </w:pPr>
      <w:r w:rsidRPr="00DC5C8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評審標準辦法：</w:t>
      </w:r>
    </w:p>
    <w:p w:rsidR="00B91A9D" w:rsidRPr="00DC5C8F" w:rsidRDefault="00B91A9D" w:rsidP="00B91A9D">
      <w:pPr>
        <w:pStyle w:val="a7"/>
        <w:autoSpaceDE w:val="0"/>
        <w:autoSpaceDN w:val="0"/>
        <w:adjustRightInd w:val="0"/>
        <w:snapToGrid w:val="0"/>
        <w:ind w:leftChars="0" w:left="1560" w:firstLineChars="0" w:firstLine="0"/>
        <w:rPr>
          <w:rFonts w:ascii="標楷體" w:eastAsia="標楷體" w:hAnsiTheme="minorHAnsi" w:cstheme="minorBidi"/>
          <w:color w:val="000000" w:themeColor="text1"/>
          <w:kern w:val="0"/>
          <w:sz w:val="23"/>
          <w:szCs w:val="23"/>
        </w:rPr>
      </w:pPr>
      <w:r w:rsidRPr="00DC5C8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教師教學、輔導及服務之評審悉依本校「教師評鑑辦法」辦理，教師近三年教師評鑑之教學、輔導服務二項成績之平均分數</w:t>
      </w:r>
      <w:r w:rsidRPr="00DC5C8F">
        <w:rPr>
          <w:rFonts w:eastAsia="標楷體"/>
          <w:color w:val="000000" w:themeColor="text1"/>
          <w:kern w:val="0"/>
          <w:sz w:val="23"/>
          <w:szCs w:val="23"/>
        </w:rPr>
        <w:t>(</w:t>
      </w:r>
      <w:r w:rsidRPr="00DC5C8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在校未達三年或受評未達三次者，以實際受評次數計算</w:t>
      </w:r>
      <w:r w:rsidRPr="00DC5C8F">
        <w:rPr>
          <w:rFonts w:eastAsia="標楷體"/>
          <w:color w:val="000000" w:themeColor="text1"/>
          <w:kern w:val="0"/>
          <w:sz w:val="23"/>
          <w:szCs w:val="23"/>
        </w:rPr>
        <w:t>)</w:t>
      </w:r>
      <w:r w:rsidRPr="00DC5C8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，須達</w:t>
      </w:r>
      <w:r w:rsidRPr="00DC5C8F">
        <w:rPr>
          <w:rFonts w:eastAsia="標楷體"/>
          <w:color w:val="000000" w:themeColor="text1"/>
          <w:kern w:val="0"/>
          <w:sz w:val="23"/>
          <w:szCs w:val="23"/>
        </w:rPr>
        <w:t>75</w:t>
      </w:r>
      <w:r w:rsidRPr="00DC5C8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分</w:t>
      </w:r>
      <w:r w:rsidRPr="00DC5C8F">
        <w:rPr>
          <w:rFonts w:eastAsia="標楷體"/>
          <w:color w:val="000000" w:themeColor="text1"/>
          <w:kern w:val="0"/>
          <w:sz w:val="23"/>
          <w:szCs w:val="23"/>
        </w:rPr>
        <w:t>(</w:t>
      </w:r>
      <w:r w:rsidRPr="00DC5C8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含</w:t>
      </w:r>
      <w:r w:rsidRPr="00DC5C8F">
        <w:rPr>
          <w:rFonts w:eastAsia="標楷體"/>
          <w:color w:val="000000" w:themeColor="text1"/>
          <w:kern w:val="0"/>
          <w:sz w:val="23"/>
          <w:szCs w:val="23"/>
        </w:rPr>
        <w:t>)</w:t>
      </w:r>
      <w:r w:rsidRPr="00DC5C8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以上始為及格。學術著作之評審依本校「教師聘任及升等審查辦法」辦理。教師升等教授申請教育部資格審查時，其教學、輔導及服務成績佔總成績之</w:t>
      </w:r>
      <w:r w:rsidRPr="00DC5C8F">
        <w:rPr>
          <w:rFonts w:eastAsia="標楷體"/>
          <w:color w:val="000000" w:themeColor="text1"/>
          <w:kern w:val="0"/>
          <w:sz w:val="23"/>
          <w:szCs w:val="23"/>
        </w:rPr>
        <w:t>20%</w:t>
      </w:r>
      <w:r w:rsidRPr="00DC5C8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，著作研究成績佔</w:t>
      </w:r>
      <w:r w:rsidRPr="00DC5C8F">
        <w:rPr>
          <w:rFonts w:eastAsia="標楷體"/>
          <w:color w:val="000000" w:themeColor="text1"/>
          <w:kern w:val="0"/>
          <w:sz w:val="23"/>
          <w:szCs w:val="23"/>
        </w:rPr>
        <w:t>80%</w:t>
      </w:r>
      <w:r w:rsidRPr="00DC5C8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。</w:t>
      </w:r>
    </w:p>
    <w:p w:rsidR="00B91A9D" w:rsidRPr="00DC5C8F" w:rsidRDefault="00B91A9D" w:rsidP="00ED2180">
      <w:pPr>
        <w:pStyle w:val="Default"/>
        <w:numPr>
          <w:ilvl w:val="0"/>
          <w:numId w:val="4"/>
        </w:numPr>
        <w:snapToGrid w:val="0"/>
        <w:ind w:leftChars="0" w:left="948" w:hanging="948"/>
        <w:rPr>
          <w:rFonts w:ascii="標楷體" w:eastAsia="標楷體" w:cs="標楷體"/>
          <w:color w:val="000000" w:themeColor="text1"/>
          <w:sz w:val="23"/>
          <w:szCs w:val="23"/>
        </w:rPr>
      </w:pP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教育部授權本校須自審教師資格審查程序：</w:t>
      </w:r>
    </w:p>
    <w:p w:rsidR="00B91A9D" w:rsidRPr="00DC5C8F" w:rsidRDefault="00B91A9D" w:rsidP="00B91A9D">
      <w:pPr>
        <w:pStyle w:val="Default"/>
        <w:numPr>
          <w:ilvl w:val="0"/>
          <w:numId w:val="8"/>
        </w:numPr>
        <w:snapToGrid w:val="0"/>
        <w:ind w:leftChars="0" w:firstLineChars="0"/>
        <w:rPr>
          <w:rFonts w:ascii="標楷體" w:eastAsia="標楷體" w:cs="標楷體"/>
          <w:color w:val="000000" w:themeColor="text1"/>
          <w:sz w:val="23"/>
          <w:szCs w:val="23"/>
        </w:rPr>
      </w:pP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以學位送審講師、助理教授資格者</w:t>
      </w:r>
    </w:p>
    <w:p w:rsidR="00B91A9D" w:rsidRPr="00DC5C8F" w:rsidRDefault="00B91A9D" w:rsidP="00B91A9D">
      <w:pPr>
        <w:pStyle w:val="Default"/>
        <w:numPr>
          <w:ilvl w:val="0"/>
          <w:numId w:val="9"/>
        </w:numPr>
        <w:snapToGrid w:val="0"/>
        <w:ind w:leftChars="0" w:firstLineChars="0"/>
        <w:rPr>
          <w:rFonts w:ascii="標楷體" w:eastAsia="標楷體" w:cs="標楷體"/>
          <w:color w:val="000000" w:themeColor="text1"/>
          <w:sz w:val="23"/>
          <w:szCs w:val="23"/>
        </w:rPr>
      </w:pP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學程教評會應針對申請送審教師之資格、教學、研究及服務表現進行審查（新聘教師不需審查教學、服務表現）。審查升等委員會，應由申請升等職級為高之專任教師組成。如申請升等者之服務單位的教授、副教授、助理教授人數未超過三人，應先諮議院級及校級教師評審委員會，遴選適當人員參與組成升等審查委員會。兩系</w:t>
      </w:r>
      <w:r w:rsidRPr="00DC5C8F">
        <w:rPr>
          <w:rFonts w:eastAsia="標楷體"/>
          <w:color w:val="000000" w:themeColor="text1"/>
          <w:sz w:val="23"/>
          <w:szCs w:val="23"/>
        </w:rPr>
        <w:t>(</w:t>
      </w: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所</w:t>
      </w:r>
      <w:r w:rsidRPr="00DC5C8F">
        <w:rPr>
          <w:rFonts w:eastAsia="標楷體"/>
          <w:color w:val="000000" w:themeColor="text1"/>
          <w:sz w:val="23"/>
          <w:szCs w:val="23"/>
        </w:rPr>
        <w:t>)</w:t>
      </w: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合聘之教師升等程序，由主聘單位辦理審定之。</w:t>
      </w:r>
    </w:p>
    <w:p w:rsidR="00B91A9D" w:rsidRPr="00DC5C8F" w:rsidRDefault="00B91A9D" w:rsidP="00B91A9D">
      <w:pPr>
        <w:pStyle w:val="Default"/>
        <w:numPr>
          <w:ilvl w:val="0"/>
          <w:numId w:val="9"/>
        </w:numPr>
        <w:snapToGrid w:val="0"/>
        <w:ind w:leftChars="0" w:firstLineChars="0"/>
        <w:rPr>
          <w:rFonts w:ascii="標楷體" w:eastAsia="標楷體" w:cs="標楷體"/>
          <w:color w:val="000000" w:themeColor="text1"/>
          <w:sz w:val="23"/>
          <w:szCs w:val="23"/>
        </w:rPr>
      </w:pP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學程教評會審查申請人以學位論文及相關著作等基本形式條件，由院級教師評審委員會推薦五至七位外審委員名單，陳送校長。由校長增刪外審名單並排序後，再交由人事室依序共送校外三位學者專家外審；外審結果中至少二位審查委員之評分各達七十分以上，方算外審通過。通過後提交院級教師評審委員會複審。</w:t>
      </w:r>
    </w:p>
    <w:p w:rsidR="00B91A9D" w:rsidRPr="00DC5C8F" w:rsidRDefault="00B91A9D" w:rsidP="00B91A9D">
      <w:pPr>
        <w:pStyle w:val="Default"/>
        <w:numPr>
          <w:ilvl w:val="0"/>
          <w:numId w:val="8"/>
        </w:numPr>
        <w:snapToGrid w:val="0"/>
        <w:ind w:leftChars="0" w:firstLineChars="0"/>
        <w:rPr>
          <w:rFonts w:ascii="標楷體" w:eastAsia="標楷體" w:cs="標楷體"/>
          <w:color w:val="000000" w:themeColor="text1"/>
          <w:sz w:val="23"/>
          <w:szCs w:val="23"/>
        </w:rPr>
      </w:pPr>
      <w:r w:rsidRPr="00DC5C8F">
        <w:rPr>
          <w:rFonts w:ascii="標楷體" w:eastAsia="標楷體" w:hAnsiTheme="minorHAnsi" w:cstheme="minorBidi"/>
          <w:color w:val="000000" w:themeColor="text1"/>
          <w:sz w:val="23"/>
          <w:szCs w:val="23"/>
        </w:rPr>
        <w:t>以專門著作、技術報告或作品、成就證明升等助理教授資格、副教授者</w:t>
      </w:r>
    </w:p>
    <w:p w:rsidR="009C287D" w:rsidRPr="00DC5C8F" w:rsidRDefault="00B91A9D" w:rsidP="00B91A9D">
      <w:pPr>
        <w:pStyle w:val="Default"/>
        <w:numPr>
          <w:ilvl w:val="0"/>
          <w:numId w:val="10"/>
        </w:numPr>
        <w:snapToGrid w:val="0"/>
        <w:ind w:leftChars="0" w:firstLineChars="0"/>
        <w:rPr>
          <w:rFonts w:ascii="標楷體" w:eastAsia="標楷體" w:cs="標楷體"/>
          <w:color w:val="000000" w:themeColor="text1"/>
          <w:sz w:val="23"/>
          <w:szCs w:val="23"/>
        </w:rPr>
      </w:pP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學程教評會應就教師各項相關資料及教師評鑑之教學、輔導服務資料予以審查。升等審查委員會，應由高於或與申請升等職級相同之專任教師組成。如申請升等者之服務單位中，高於或與申請升等職級相同之專任</w:t>
      </w: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lastRenderedPageBreak/>
        <w:t>教師人數未超過三位，應先諮議院級及校級教師評審委員會，遴選適當人員參與組成升等審查委員會。兩系所合聘之教師，由主聘單位辦理升等審定。</w:t>
      </w:r>
    </w:p>
    <w:p w:rsidR="00B91A9D" w:rsidRPr="00DC5C8F" w:rsidRDefault="009C287D" w:rsidP="00ED2180">
      <w:pPr>
        <w:pStyle w:val="Default"/>
        <w:numPr>
          <w:ilvl w:val="0"/>
          <w:numId w:val="4"/>
        </w:numPr>
        <w:snapToGrid w:val="0"/>
        <w:ind w:leftChars="0" w:left="948" w:hanging="948"/>
        <w:rPr>
          <w:rFonts w:ascii="標楷體" w:eastAsia="標楷體" w:cs="標楷體"/>
          <w:color w:val="000000" w:themeColor="text1"/>
          <w:sz w:val="23"/>
          <w:szCs w:val="23"/>
        </w:rPr>
      </w:pP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學程教評會委員於審查有關當事人、配偶及三等親內親屬</w:t>
      </w:r>
      <w:r w:rsidR="00547184"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之事項時，應自行迴避，且不得參與此案表決。如主席為迴避委員時，由委員</w:t>
      </w: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互推一人擔任該次會議</w:t>
      </w:r>
      <w:r w:rsidR="00547184"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之主席。未自行迴避</w:t>
      </w: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者，主席得請該委員迴</w:t>
      </w:r>
      <w:r w:rsidR="00547184"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避，該迴避委員不計入應出席委員之人數。若有委員經提出應迴避時，</w:t>
      </w: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以超過二分之一以上出席委員決議之。</w:t>
      </w:r>
    </w:p>
    <w:p w:rsidR="009C287D" w:rsidRPr="00DC5C8F" w:rsidRDefault="009C287D" w:rsidP="00ED2180">
      <w:pPr>
        <w:pStyle w:val="Default"/>
        <w:numPr>
          <w:ilvl w:val="0"/>
          <w:numId w:val="4"/>
        </w:numPr>
        <w:snapToGrid w:val="0"/>
        <w:ind w:leftChars="0" w:left="948" w:hanging="948"/>
        <w:rPr>
          <w:rFonts w:ascii="標楷體" w:eastAsia="標楷體" w:cs="標楷體"/>
          <w:color w:val="000000" w:themeColor="text1"/>
          <w:sz w:val="23"/>
          <w:szCs w:val="23"/>
        </w:rPr>
      </w:pP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學程教評會會議開會時，得視需要邀請相關人員列席報告或說明。</w:t>
      </w:r>
    </w:p>
    <w:p w:rsidR="009C287D" w:rsidRPr="00DC5C8F" w:rsidRDefault="009C287D" w:rsidP="00ED2180">
      <w:pPr>
        <w:pStyle w:val="Default"/>
        <w:numPr>
          <w:ilvl w:val="0"/>
          <w:numId w:val="4"/>
        </w:numPr>
        <w:snapToGrid w:val="0"/>
        <w:ind w:leftChars="0" w:left="948" w:hanging="948"/>
        <w:rPr>
          <w:rFonts w:ascii="標楷體" w:eastAsia="標楷體" w:cs="標楷體"/>
          <w:color w:val="000000" w:themeColor="text1"/>
          <w:sz w:val="23"/>
          <w:szCs w:val="23"/>
        </w:rPr>
      </w:pP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學程教評會委員因事不能出席會議而請假時，不得由其他人員代理，但可以書面表達意見。</w:t>
      </w:r>
    </w:p>
    <w:p w:rsidR="009C287D" w:rsidRPr="00DC5C8F" w:rsidRDefault="009C287D" w:rsidP="00ED2180">
      <w:pPr>
        <w:pStyle w:val="Default"/>
        <w:numPr>
          <w:ilvl w:val="0"/>
          <w:numId w:val="4"/>
        </w:numPr>
        <w:snapToGrid w:val="0"/>
        <w:ind w:leftChars="0" w:left="948" w:hanging="948"/>
        <w:rPr>
          <w:rFonts w:ascii="標楷體" w:eastAsia="標楷體" w:cs="標楷體"/>
          <w:color w:val="000000" w:themeColor="text1"/>
          <w:sz w:val="23"/>
          <w:szCs w:val="23"/>
        </w:rPr>
      </w:pP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學程教評會委員參與開會之評審過程中，對於委員之</w:t>
      </w:r>
      <w:r w:rsidR="00547184"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發言及因參與評審所知他人隱私之事項，應嚴守秘密，以維他人權益。</w:t>
      </w: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委員</w:t>
      </w:r>
      <w:r w:rsidR="00547184"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如有</w:t>
      </w: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違反而產生糾紛時，應自行負擔後果及相關責任。</w:t>
      </w:r>
    </w:p>
    <w:p w:rsidR="009C287D" w:rsidRPr="00DC5C8F" w:rsidRDefault="009C287D" w:rsidP="00ED2180">
      <w:pPr>
        <w:pStyle w:val="Default"/>
        <w:numPr>
          <w:ilvl w:val="0"/>
          <w:numId w:val="4"/>
        </w:numPr>
        <w:snapToGrid w:val="0"/>
        <w:ind w:leftChars="0" w:left="948" w:hanging="948"/>
        <w:rPr>
          <w:rFonts w:ascii="標楷體" w:eastAsia="標楷體" w:cs="標楷體"/>
          <w:color w:val="000000" w:themeColor="text1"/>
          <w:sz w:val="23"/>
          <w:szCs w:val="23"/>
        </w:rPr>
      </w:pP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教師對學程教評會所作決議如有不服，得於收到會議紀錄通知之次日起十五日內，以書面敘明理由向院教評會提出申覆。</w:t>
      </w:r>
    </w:p>
    <w:p w:rsidR="009C287D" w:rsidRPr="00DC5C8F" w:rsidRDefault="00547184" w:rsidP="00ED2180">
      <w:pPr>
        <w:pStyle w:val="Default"/>
        <w:numPr>
          <w:ilvl w:val="0"/>
          <w:numId w:val="4"/>
        </w:numPr>
        <w:snapToGrid w:val="0"/>
        <w:ind w:leftChars="0" w:left="948" w:hanging="948"/>
        <w:rPr>
          <w:rFonts w:ascii="標楷體" w:eastAsia="標楷體" w:cs="標楷體"/>
          <w:color w:val="000000" w:themeColor="text1"/>
          <w:sz w:val="23"/>
          <w:szCs w:val="23"/>
        </w:rPr>
      </w:pP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有關教師解聘、停聘及不續聘案如事證明確，而學程教評</w:t>
      </w:r>
      <w:r w:rsidR="009C287D"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會所作決議</w:t>
      </w: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與法令</w:t>
      </w:r>
      <w:r w:rsidR="005F2384"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規定明顯不合或顯有不當時，院級或校級教師評審委員會得逕依規定審議變更之。</w:t>
      </w:r>
    </w:p>
    <w:p w:rsidR="005F2384" w:rsidRPr="00DC5C8F" w:rsidRDefault="005F2384" w:rsidP="00ED2180">
      <w:pPr>
        <w:pStyle w:val="Default"/>
        <w:numPr>
          <w:ilvl w:val="0"/>
          <w:numId w:val="4"/>
        </w:numPr>
        <w:snapToGrid w:val="0"/>
        <w:ind w:leftChars="0" w:left="948" w:hanging="948"/>
        <w:rPr>
          <w:rFonts w:ascii="標楷體" w:eastAsia="標楷體" w:cs="標楷體"/>
          <w:color w:val="000000" w:themeColor="text1"/>
          <w:sz w:val="23"/>
          <w:szCs w:val="23"/>
        </w:rPr>
      </w:pP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本辦法如有未盡事宜，依相關法令及本校規定辦理。</w:t>
      </w:r>
    </w:p>
    <w:p w:rsidR="00C65C8D" w:rsidRPr="00DC5C8F" w:rsidRDefault="00547184" w:rsidP="005F2384">
      <w:pPr>
        <w:pStyle w:val="Default"/>
        <w:numPr>
          <w:ilvl w:val="0"/>
          <w:numId w:val="4"/>
        </w:numPr>
        <w:snapToGrid w:val="0"/>
        <w:ind w:leftChars="0" w:left="948" w:hanging="948"/>
        <w:rPr>
          <w:rFonts w:ascii="標楷體" w:eastAsia="標楷體" w:cs="標楷體"/>
          <w:color w:val="000000" w:themeColor="text1"/>
          <w:sz w:val="23"/>
          <w:szCs w:val="23"/>
        </w:rPr>
      </w:pPr>
      <w:r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本</w:t>
      </w:r>
      <w:r w:rsidR="005F2384"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辦法經學程事務會議通過，經院級教師評審委員會審議通過後送校級教師評審委員會</w:t>
      </w:r>
      <w:r w:rsidR="00972078" w:rsidRPr="00467D7D">
        <w:rPr>
          <w:rFonts w:ascii="標楷體" w:eastAsia="標楷體" w:cs="標楷體" w:hint="eastAsia"/>
          <w:b/>
          <w:color w:val="000000" w:themeColor="text1"/>
          <w:sz w:val="23"/>
          <w:szCs w:val="23"/>
          <w:u w:val="single"/>
        </w:rPr>
        <w:t>審核</w:t>
      </w:r>
      <w:r w:rsidR="005F2384"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>，並報請校長核定後實施，修正時亦同。</w:t>
      </w:r>
      <w:r w:rsidR="003D78DE" w:rsidRPr="00DC5C8F">
        <w:rPr>
          <w:rFonts w:ascii="標楷體" w:eastAsia="標楷體" w:cs="標楷體" w:hint="eastAsia"/>
          <w:color w:val="000000" w:themeColor="text1"/>
          <w:sz w:val="23"/>
          <w:szCs w:val="23"/>
        </w:rPr>
        <w:t xml:space="preserve"> </w:t>
      </w:r>
    </w:p>
    <w:sectPr w:rsidR="00C65C8D" w:rsidRPr="00DC5C8F" w:rsidSect="00C928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970" w:right="1340" w:bottom="938" w:left="162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10" w:rsidRDefault="003D5410" w:rsidP="00ED2180">
      <w:pPr>
        <w:ind w:left="991" w:hanging="989"/>
      </w:pPr>
      <w:r>
        <w:separator/>
      </w:r>
    </w:p>
  </w:endnote>
  <w:endnote w:type="continuationSeparator" w:id="0">
    <w:p w:rsidR="003D5410" w:rsidRDefault="003D5410" w:rsidP="00ED2180">
      <w:pPr>
        <w:ind w:left="991" w:hanging="98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60" w:rsidRDefault="00665660" w:rsidP="00665660">
    <w:pPr>
      <w:pStyle w:val="a5"/>
      <w:ind w:left="826" w:hanging="8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60" w:rsidRDefault="00665660" w:rsidP="00665660">
    <w:pPr>
      <w:pStyle w:val="a5"/>
      <w:ind w:left="826" w:hanging="82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60" w:rsidRDefault="00665660" w:rsidP="00665660">
    <w:pPr>
      <w:pStyle w:val="a5"/>
      <w:ind w:left="826" w:hanging="8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10" w:rsidRDefault="003D5410" w:rsidP="00ED2180">
      <w:pPr>
        <w:ind w:left="991" w:hanging="989"/>
      </w:pPr>
      <w:r>
        <w:separator/>
      </w:r>
    </w:p>
  </w:footnote>
  <w:footnote w:type="continuationSeparator" w:id="0">
    <w:p w:rsidR="003D5410" w:rsidRDefault="003D5410" w:rsidP="00ED2180">
      <w:pPr>
        <w:ind w:left="991" w:hanging="98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60" w:rsidRDefault="00665660" w:rsidP="00665660">
    <w:pPr>
      <w:pStyle w:val="a3"/>
      <w:ind w:left="826" w:hanging="82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60" w:rsidRDefault="00665660" w:rsidP="00665660">
    <w:pPr>
      <w:pStyle w:val="a3"/>
      <w:ind w:left="826" w:hanging="82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60" w:rsidRDefault="00665660" w:rsidP="00665660">
    <w:pPr>
      <w:pStyle w:val="a3"/>
      <w:ind w:left="826" w:hanging="8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457"/>
    <w:multiLevelType w:val="hybridMultilevel"/>
    <w:tmpl w:val="6004DB18"/>
    <w:lvl w:ilvl="0" w:tplc="0D666CB8">
      <w:start w:val="1"/>
      <w:numFmt w:val="taiwaneseCountingThousand"/>
      <w:lvlText w:val="第%1條"/>
      <w:lvlJc w:val="left"/>
      <w:pPr>
        <w:ind w:left="930" w:hanging="9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A91857"/>
    <w:multiLevelType w:val="hybridMultilevel"/>
    <w:tmpl w:val="3642D62A"/>
    <w:lvl w:ilvl="0" w:tplc="7638B18A">
      <w:start w:val="1"/>
      <w:numFmt w:val="taiwaneseCountingThousand"/>
      <w:lvlText w:val="第%1條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576FBF"/>
    <w:multiLevelType w:val="hybridMultilevel"/>
    <w:tmpl w:val="66008BC8"/>
    <w:lvl w:ilvl="0" w:tplc="B9FC7CDC">
      <w:start w:val="1"/>
      <w:numFmt w:val="taiwaneseCountingThousand"/>
      <w:lvlText w:val="(%1)"/>
      <w:lvlJc w:val="left"/>
      <w:pPr>
        <w:ind w:left="181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3">
    <w:nsid w:val="1B51168A"/>
    <w:multiLevelType w:val="hybridMultilevel"/>
    <w:tmpl w:val="AEE62168"/>
    <w:lvl w:ilvl="0" w:tplc="7910D07C">
      <w:start w:val="1"/>
      <w:numFmt w:val="taiwaneseCountingThousand"/>
      <w:lvlText w:val="(%1)"/>
      <w:lvlJc w:val="left"/>
      <w:pPr>
        <w:ind w:left="181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4">
    <w:nsid w:val="21FB430A"/>
    <w:multiLevelType w:val="hybridMultilevel"/>
    <w:tmpl w:val="AB929DA8"/>
    <w:lvl w:ilvl="0" w:tplc="8E282654">
      <w:start w:val="1"/>
      <w:numFmt w:val="taiwaneseCountingThousand"/>
      <w:lvlText w:val="第%1條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1C0621"/>
    <w:multiLevelType w:val="hybridMultilevel"/>
    <w:tmpl w:val="C0AC00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17406B"/>
    <w:multiLevelType w:val="hybridMultilevel"/>
    <w:tmpl w:val="A2785F66"/>
    <w:lvl w:ilvl="0" w:tplc="B10ED7CE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>
    <w:nsid w:val="5FE81AEF"/>
    <w:multiLevelType w:val="hybridMultilevel"/>
    <w:tmpl w:val="842E4702"/>
    <w:lvl w:ilvl="0" w:tplc="0B701DAA">
      <w:start w:val="1"/>
      <w:numFmt w:val="taiwaneseCountingThousand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>
    <w:nsid w:val="66F502D6"/>
    <w:multiLevelType w:val="hybridMultilevel"/>
    <w:tmpl w:val="8CA66924"/>
    <w:lvl w:ilvl="0" w:tplc="99CED9F0">
      <w:start w:val="1"/>
      <w:numFmt w:val="taiwaneseCountingThousand"/>
      <w:lvlText w:val="%1、"/>
      <w:lvlJc w:val="left"/>
      <w:pPr>
        <w:ind w:left="14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9">
    <w:nsid w:val="6CF42DC2"/>
    <w:multiLevelType w:val="hybridMultilevel"/>
    <w:tmpl w:val="A63A79F2"/>
    <w:lvl w:ilvl="0" w:tplc="2FAC5D96">
      <w:start w:val="1"/>
      <w:numFmt w:val="taiwaneseCountingThousand"/>
      <w:lvlText w:val="(%1)"/>
      <w:lvlJc w:val="left"/>
      <w:pPr>
        <w:ind w:left="2040" w:hanging="480"/>
      </w:pPr>
      <w:rPr>
        <w:rFonts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E7"/>
    <w:rsid w:val="00023845"/>
    <w:rsid w:val="00032DAB"/>
    <w:rsid w:val="000E1440"/>
    <w:rsid w:val="000E4CB4"/>
    <w:rsid w:val="00126B85"/>
    <w:rsid w:val="00146E63"/>
    <w:rsid w:val="0018227D"/>
    <w:rsid w:val="0018464C"/>
    <w:rsid w:val="00190996"/>
    <w:rsid w:val="00196D48"/>
    <w:rsid w:val="001B6420"/>
    <w:rsid w:val="0030219A"/>
    <w:rsid w:val="00352B6A"/>
    <w:rsid w:val="003B52D4"/>
    <w:rsid w:val="003D5410"/>
    <w:rsid w:val="003D757C"/>
    <w:rsid w:val="003D78DE"/>
    <w:rsid w:val="00404CD7"/>
    <w:rsid w:val="00420C30"/>
    <w:rsid w:val="00435328"/>
    <w:rsid w:val="00467D7D"/>
    <w:rsid w:val="004928D3"/>
    <w:rsid w:val="004965CE"/>
    <w:rsid w:val="004A195E"/>
    <w:rsid w:val="004A3A23"/>
    <w:rsid w:val="004A48E9"/>
    <w:rsid w:val="00541A72"/>
    <w:rsid w:val="00542CE3"/>
    <w:rsid w:val="00547184"/>
    <w:rsid w:val="005A2E7C"/>
    <w:rsid w:val="005F2384"/>
    <w:rsid w:val="00612E57"/>
    <w:rsid w:val="00631725"/>
    <w:rsid w:val="00661F12"/>
    <w:rsid w:val="00662A26"/>
    <w:rsid w:val="00665660"/>
    <w:rsid w:val="006841CA"/>
    <w:rsid w:val="006B02BA"/>
    <w:rsid w:val="00756CA2"/>
    <w:rsid w:val="007575F9"/>
    <w:rsid w:val="007B7A6B"/>
    <w:rsid w:val="007E12C0"/>
    <w:rsid w:val="008045D9"/>
    <w:rsid w:val="00972078"/>
    <w:rsid w:val="00977738"/>
    <w:rsid w:val="00982316"/>
    <w:rsid w:val="009C287D"/>
    <w:rsid w:val="00A355E3"/>
    <w:rsid w:val="00A61DCF"/>
    <w:rsid w:val="00A83ED0"/>
    <w:rsid w:val="00A95AE7"/>
    <w:rsid w:val="00AB54BA"/>
    <w:rsid w:val="00B40284"/>
    <w:rsid w:val="00B42AF3"/>
    <w:rsid w:val="00B912C4"/>
    <w:rsid w:val="00B91A9D"/>
    <w:rsid w:val="00B974F4"/>
    <w:rsid w:val="00BA48F3"/>
    <w:rsid w:val="00BE1195"/>
    <w:rsid w:val="00C65C8D"/>
    <w:rsid w:val="00C837B2"/>
    <w:rsid w:val="00C86DFB"/>
    <w:rsid w:val="00C92858"/>
    <w:rsid w:val="00CD7F3B"/>
    <w:rsid w:val="00CE5EF9"/>
    <w:rsid w:val="00D025F5"/>
    <w:rsid w:val="00D86EDC"/>
    <w:rsid w:val="00D942FD"/>
    <w:rsid w:val="00DC5C8F"/>
    <w:rsid w:val="00DC7D96"/>
    <w:rsid w:val="00E2096A"/>
    <w:rsid w:val="00E405D1"/>
    <w:rsid w:val="00E430F7"/>
    <w:rsid w:val="00E61439"/>
    <w:rsid w:val="00E62BA9"/>
    <w:rsid w:val="00E84BE5"/>
    <w:rsid w:val="00ED2180"/>
    <w:rsid w:val="00F61E59"/>
    <w:rsid w:val="00F8465D"/>
    <w:rsid w:val="00FC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40" w:lineRule="exact"/>
        <w:ind w:leftChars="1" w:left="413" w:hangingChars="412" w:hanging="41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C0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5AE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65C8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5C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5C8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5C8D"/>
    <w:rPr>
      <w:sz w:val="20"/>
      <w:szCs w:val="20"/>
    </w:rPr>
  </w:style>
  <w:style w:type="paragraph" w:styleId="a7">
    <w:name w:val="List Paragraph"/>
    <w:basedOn w:val="a"/>
    <w:uiPriority w:val="34"/>
    <w:qFormat/>
    <w:rsid w:val="00A355E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9285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28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40" w:lineRule="exact"/>
        <w:ind w:leftChars="1" w:left="413" w:hangingChars="412" w:hanging="41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C0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5AE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65C8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5C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5C8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5C8D"/>
    <w:rPr>
      <w:sz w:val="20"/>
      <w:szCs w:val="20"/>
    </w:rPr>
  </w:style>
  <w:style w:type="paragraph" w:styleId="a7">
    <w:name w:val="List Paragraph"/>
    <w:basedOn w:val="a"/>
    <w:uiPriority w:val="34"/>
    <w:qFormat/>
    <w:rsid w:val="00A355E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9285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28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9068-C4FE-4549-B785-D3D9C262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</dc:creator>
  <cp:lastModifiedBy>Administrator</cp:lastModifiedBy>
  <cp:revision>2</cp:revision>
  <cp:lastPrinted>2020-04-24T06:52:00Z</cp:lastPrinted>
  <dcterms:created xsi:type="dcterms:W3CDTF">2021-06-04T02:33:00Z</dcterms:created>
  <dcterms:modified xsi:type="dcterms:W3CDTF">2021-06-04T02:33:00Z</dcterms:modified>
</cp:coreProperties>
</file>